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1"/>
        <w:ind w:left="8"/>
      </w:pPr>
      <w:r>
        <w:rPr/>
        <w:t>Formulář</w:t>
      </w:r>
      <w:r>
        <w:rPr>
          <w:spacing w:val="-8"/>
        </w:rPr>
        <w:t> </w:t>
      </w:r>
      <w:r>
        <w:rPr/>
        <w:t>oznámení</w:t>
      </w:r>
      <w:r>
        <w:rPr>
          <w:spacing w:val="-9"/>
        </w:rPr>
        <w:t> </w:t>
      </w:r>
      <w:r>
        <w:rPr/>
        <w:t>zahájení</w:t>
      </w:r>
      <w:r>
        <w:rPr>
          <w:spacing w:val="-7"/>
        </w:rPr>
        <w:t> </w:t>
      </w:r>
      <w:r>
        <w:rPr/>
        <w:t>individuálního</w:t>
      </w:r>
      <w:r>
        <w:rPr>
          <w:spacing w:val="-7"/>
        </w:rPr>
        <w:t> </w:t>
      </w:r>
      <w:r>
        <w:rPr>
          <w:spacing w:val="-2"/>
        </w:rPr>
        <w:t>vzdělávání</w:t>
      </w:r>
    </w:p>
    <w:p>
      <w:pPr>
        <w:tabs>
          <w:tab w:pos="2831" w:val="left" w:leader="none"/>
          <w:tab w:pos="5751" w:val="left" w:leader="none"/>
          <w:tab w:pos="8580" w:val="left" w:leader="none"/>
        </w:tabs>
        <w:spacing w:before="291"/>
        <w:ind w:left="141" w:right="135" w:firstLine="0"/>
        <w:jc w:val="both"/>
        <w:rPr>
          <w:i/>
          <w:sz w:val="24"/>
        </w:rPr>
      </w:pPr>
      <w:r>
        <w:rPr>
          <w:i/>
          <w:sz w:val="24"/>
        </w:rPr>
        <w:t>Podle ustanovení § 34b odst. 1 a 2 zákona č. 561/2004 Sb., o předškolním, základním,</w:t>
      </w:r>
      <w:r>
        <w:rPr>
          <w:i/>
          <w:sz w:val="24"/>
        </w:rPr>
        <w:t> středním, vyšším odborném a jiném vzdělávání (školský zákon), ve znění pozdějších předpisů, </w:t>
      </w:r>
      <w:r>
        <w:rPr>
          <w:i/>
          <w:spacing w:val="-2"/>
          <w:sz w:val="24"/>
        </w:rPr>
        <w:t>oznamuji</w:t>
      </w:r>
      <w:r>
        <w:rPr>
          <w:i/>
          <w:sz w:val="24"/>
        </w:rPr>
        <w:tab/>
      </w:r>
      <w:r>
        <w:rPr>
          <w:i/>
          <w:spacing w:val="-2"/>
          <w:sz w:val="24"/>
        </w:rPr>
        <w:t>individuální</w:t>
      </w:r>
      <w:r>
        <w:rPr>
          <w:i/>
          <w:sz w:val="24"/>
        </w:rPr>
        <w:tab/>
      </w:r>
      <w:r>
        <w:rPr>
          <w:i/>
          <w:spacing w:val="-2"/>
          <w:sz w:val="24"/>
        </w:rPr>
        <w:t>vzdělávání</w:t>
      </w:r>
      <w:r>
        <w:rPr>
          <w:i/>
          <w:sz w:val="24"/>
        </w:rPr>
        <w:tab/>
      </w:r>
      <w:r>
        <w:rPr>
          <w:i/>
          <w:spacing w:val="-2"/>
          <w:sz w:val="24"/>
        </w:rPr>
        <w:t>dítěte:</w:t>
      </w:r>
    </w:p>
    <w:p>
      <w:pPr>
        <w:pStyle w:val="BodyText"/>
        <w:spacing w:before="2"/>
        <w:rPr>
          <w:i/>
        </w:rPr>
      </w:pPr>
    </w:p>
    <w:p>
      <w:pPr>
        <w:spacing w:before="0"/>
        <w:ind w:left="141" w:right="0" w:firstLine="0"/>
        <w:jc w:val="both"/>
        <w:rPr>
          <w:i/>
          <w:sz w:val="24"/>
        </w:rPr>
      </w:pPr>
      <w:r>
        <w:rPr>
          <w:i/>
          <w:sz w:val="24"/>
        </w:rPr>
        <w:t>Označení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mateřské</w:t>
      </w:r>
      <w:r>
        <w:rPr>
          <w:i/>
          <w:spacing w:val="-2"/>
          <w:sz w:val="24"/>
        </w:rPr>
        <w:t> školy:</w:t>
      </w:r>
    </w:p>
    <w:p>
      <w:pPr>
        <w:spacing w:before="293"/>
        <w:ind w:left="141" w:right="0" w:firstLine="0"/>
        <w:jc w:val="both"/>
        <w:rPr>
          <w:i/>
          <w:sz w:val="24"/>
        </w:rPr>
      </w:pPr>
      <w:r>
        <w:rPr>
          <w:i/>
          <w:sz w:val="24"/>
        </w:rPr>
        <w:t>Jméno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příjmení</w:t>
      </w:r>
      <w:r>
        <w:rPr>
          <w:i/>
          <w:spacing w:val="-2"/>
          <w:sz w:val="24"/>
        </w:rPr>
        <w:t> dítěte:</w:t>
      </w:r>
    </w:p>
    <w:p>
      <w:pPr>
        <w:pStyle w:val="BodyText"/>
        <w:rPr>
          <w:i/>
        </w:rPr>
      </w:pPr>
    </w:p>
    <w:p>
      <w:pPr>
        <w:spacing w:line="480" w:lineRule="auto" w:before="0"/>
        <w:ind w:left="141" w:right="3464" w:firstLine="0"/>
        <w:jc w:val="left"/>
        <w:rPr>
          <w:i/>
          <w:sz w:val="24"/>
        </w:rPr>
      </w:pPr>
      <w:r>
        <w:rPr>
          <w:i/>
          <w:sz w:val="24"/>
        </w:rPr>
        <w:t>Místo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trvalého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pobytu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dítěte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(u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cizince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místo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pobytu):</w:t>
      </w:r>
      <w:r>
        <w:rPr>
          <w:i/>
          <w:sz w:val="24"/>
        </w:rPr>
        <w:t> Rodné číslo dítěte:</w:t>
      </w:r>
    </w:p>
    <w:p>
      <w:pPr>
        <w:spacing w:line="480" w:lineRule="auto" w:before="0"/>
        <w:ind w:left="141" w:right="3464" w:firstLine="0"/>
        <w:jc w:val="left"/>
        <w:rPr>
          <w:i/>
          <w:sz w:val="24"/>
        </w:rPr>
      </w:pPr>
      <w:r>
        <w:rPr>
          <w:i/>
          <w:sz w:val="24"/>
        </w:rPr>
        <w:t>Období,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ve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kterém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má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být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dítě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individuálně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vzděláváno:</w:t>
      </w:r>
      <w:r>
        <w:rPr>
          <w:i/>
          <w:sz w:val="24"/>
        </w:rPr>
        <w:t> Důvody pro individuální vzdělávání dítěte: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spacing w:before="1"/>
        <w:ind w:left="141" w:right="0" w:firstLine="0"/>
        <w:jc w:val="both"/>
        <w:rPr>
          <w:i/>
          <w:sz w:val="24"/>
        </w:rPr>
      </w:pPr>
      <w:r>
        <w:rPr>
          <w:i/>
          <w:sz w:val="24"/>
        </w:rPr>
        <w:t>Jméno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příjmení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zákonného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zástupce:</w:t>
      </w:r>
    </w:p>
    <w:p>
      <w:pPr>
        <w:spacing w:before="293"/>
        <w:ind w:left="141" w:right="0" w:firstLine="0"/>
        <w:jc w:val="both"/>
        <w:rPr>
          <w:i/>
          <w:sz w:val="24"/>
        </w:rPr>
      </w:pPr>
      <w:r>
        <w:rPr>
          <w:i/>
          <w:sz w:val="24"/>
        </w:rPr>
        <w:t>Místo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trvalého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pobytu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zákonného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zástupce:</w:t>
      </w:r>
    </w:p>
    <w:p>
      <w:pPr>
        <w:spacing w:line="480" w:lineRule="auto" w:before="292"/>
        <w:ind w:left="141" w:right="3464" w:firstLine="0"/>
        <w:jc w:val="left"/>
        <w:rPr>
          <w:i/>
          <w:sz w:val="24"/>
        </w:rPr>
      </w:pPr>
      <w:r>
        <w:rPr>
          <w:i/>
          <w:sz w:val="24"/>
        </w:rPr>
        <w:t>Doručovací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adresa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(je-li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odlišná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od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místa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trvalého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pobytu):</w:t>
      </w:r>
      <w:r>
        <w:rPr>
          <w:i/>
          <w:sz w:val="24"/>
        </w:rPr>
        <w:t> Telefonický kontakt:*</w:t>
      </w:r>
    </w:p>
    <w:p>
      <w:pPr>
        <w:spacing w:line="292" w:lineRule="exact" w:before="0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E-mail:</w:t>
      </w:r>
      <w:r>
        <w:rPr>
          <w:i/>
          <w:spacing w:val="-2"/>
          <w:sz w:val="24"/>
        </w:rPr>
        <w:t> </w:t>
      </w:r>
      <w:r>
        <w:rPr>
          <w:i/>
          <w:spacing w:val="-10"/>
          <w:sz w:val="24"/>
        </w:rPr>
        <w:t>*</w:t>
      </w:r>
    </w:p>
    <w:p>
      <w:pPr>
        <w:pStyle w:val="BodyText"/>
        <w:rPr>
          <w:i/>
        </w:rPr>
      </w:pPr>
    </w:p>
    <w:p>
      <w:pPr>
        <w:spacing w:before="0"/>
        <w:ind w:left="141" w:right="0" w:firstLine="0"/>
        <w:jc w:val="both"/>
        <w:rPr>
          <w:i/>
          <w:sz w:val="24"/>
        </w:rPr>
      </w:pPr>
      <w:r>
        <w:rPr>
          <w:i/>
          <w:sz w:val="24"/>
        </w:rPr>
        <w:t>*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nepovinný</w:t>
      </w:r>
      <w:r>
        <w:rPr>
          <w:i/>
          <w:spacing w:val="-3"/>
          <w:sz w:val="24"/>
        </w:rPr>
        <w:t> </w:t>
      </w:r>
      <w:r>
        <w:rPr>
          <w:i/>
          <w:spacing w:val="-4"/>
          <w:sz w:val="24"/>
        </w:rPr>
        <w:t>údaj</w:t>
      </w:r>
    </w:p>
    <w:p>
      <w:pPr>
        <w:pStyle w:val="BodyText"/>
        <w:rPr>
          <w:i/>
        </w:rPr>
      </w:pPr>
    </w:p>
    <w:p>
      <w:pPr>
        <w:spacing w:before="0"/>
        <w:ind w:left="141" w:right="0" w:firstLine="0"/>
        <w:jc w:val="left"/>
        <w:rPr>
          <w:i/>
          <w:sz w:val="24"/>
        </w:rPr>
      </w:pPr>
      <w:r>
        <w:rPr>
          <w:i/>
          <w:spacing w:val="-4"/>
          <w:sz w:val="24"/>
        </w:rPr>
        <w:t>Dne:</w:t>
      </w:r>
    </w:p>
    <w:p>
      <w:pPr>
        <w:pStyle w:val="BodyText"/>
        <w:spacing w:before="2"/>
        <w:rPr>
          <w:i/>
        </w:rPr>
      </w:pPr>
    </w:p>
    <w:p>
      <w:pPr>
        <w:spacing w:before="0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Podpis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zákonného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zástupce:</w:t>
      </w:r>
    </w:p>
    <w:p>
      <w:pPr>
        <w:pStyle w:val="BodyText"/>
        <w:rPr>
          <w:i/>
        </w:rPr>
      </w:pPr>
    </w:p>
    <w:p>
      <w:pPr>
        <w:pStyle w:val="Heading2"/>
      </w:pPr>
      <w:r>
        <w:rPr>
          <w:u w:val="single"/>
        </w:rPr>
        <w:t>Doručení</w:t>
      </w:r>
      <w:r>
        <w:rPr>
          <w:spacing w:val="-2"/>
          <w:u w:val="single"/>
        </w:rPr>
        <w:t> oznámení:</w:t>
      </w:r>
    </w:p>
    <w:p>
      <w:pPr>
        <w:pStyle w:val="BodyText"/>
        <w:spacing w:before="292"/>
        <w:ind w:left="141"/>
      </w:pPr>
      <w:r>
        <w:rPr/>
        <w:t>Oznámení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doručuje</w:t>
      </w:r>
      <w:r>
        <w:rPr>
          <w:spacing w:val="-1"/>
        </w:rPr>
        <w:t> </w:t>
      </w:r>
      <w:r>
        <w:rPr/>
        <w:t>řediteli</w:t>
      </w:r>
      <w:r>
        <w:rPr>
          <w:spacing w:val="-4"/>
        </w:rPr>
        <w:t> </w:t>
      </w:r>
      <w:r>
        <w:rPr/>
        <w:t>mateřské školy,</w:t>
      </w:r>
      <w:r>
        <w:rPr>
          <w:spacing w:val="-2"/>
        </w:rPr>
        <w:t> </w:t>
      </w:r>
      <w:r>
        <w:rPr/>
        <w:t>ve</w:t>
      </w:r>
      <w:r>
        <w:rPr>
          <w:spacing w:val="-4"/>
        </w:rPr>
        <w:t> </w:t>
      </w:r>
      <w:r>
        <w:rPr/>
        <w:t>které je</w:t>
      </w:r>
      <w:r>
        <w:rPr>
          <w:spacing w:val="-3"/>
        </w:rPr>
        <w:t> </w:t>
      </w:r>
      <w:r>
        <w:rPr/>
        <w:t>dítě</w:t>
      </w:r>
      <w:r>
        <w:rPr>
          <w:spacing w:val="-2"/>
        </w:rPr>
        <w:t> přihlášeno.</w:t>
      </w:r>
    </w:p>
    <w:p>
      <w:pPr>
        <w:pStyle w:val="BodyText"/>
      </w:pPr>
    </w:p>
    <w:p>
      <w:pPr>
        <w:pStyle w:val="BodyText"/>
        <w:ind w:left="141"/>
      </w:pPr>
      <w:r>
        <w:rPr/>
        <w:t>Oznámení</w:t>
      </w:r>
      <w:r>
        <w:rPr>
          <w:spacing w:val="-5"/>
        </w:rPr>
        <w:t> </w:t>
      </w:r>
      <w:r>
        <w:rPr/>
        <w:t>je</w:t>
      </w:r>
      <w:r>
        <w:rPr>
          <w:spacing w:val="-4"/>
        </w:rPr>
        <w:t> </w:t>
      </w:r>
      <w:r>
        <w:rPr/>
        <w:t>možné</w:t>
      </w:r>
      <w:r>
        <w:rPr>
          <w:spacing w:val="-5"/>
        </w:rPr>
        <w:t> </w:t>
      </w:r>
      <w:r>
        <w:rPr/>
        <w:t>doručit</w:t>
      </w:r>
      <w:r>
        <w:rPr>
          <w:spacing w:val="-2"/>
        </w:rPr>
        <w:t> </w:t>
      </w:r>
      <w:r>
        <w:rPr/>
        <w:t>společně</w:t>
      </w:r>
      <w:r>
        <w:rPr>
          <w:spacing w:val="-2"/>
        </w:rPr>
        <w:t> </w:t>
      </w:r>
      <w:r>
        <w:rPr/>
        <w:t>s</w:t>
      </w:r>
      <w:r>
        <w:rPr>
          <w:spacing w:val="-2"/>
        </w:rPr>
        <w:t> </w:t>
      </w:r>
      <w:r>
        <w:rPr/>
        <w:t>přihláškou</w:t>
      </w:r>
      <w:r>
        <w:rPr>
          <w:spacing w:val="-3"/>
        </w:rPr>
        <w:t> </w:t>
      </w:r>
      <w:r>
        <w:rPr/>
        <w:t>k</w:t>
      </w:r>
      <w:r>
        <w:rPr>
          <w:spacing w:val="-3"/>
        </w:rPr>
        <w:t> </w:t>
      </w:r>
      <w:r>
        <w:rPr/>
        <w:t>zápisu</w:t>
      </w:r>
      <w:r>
        <w:rPr>
          <w:spacing w:val="-4"/>
        </w:rPr>
        <w:t> </w:t>
      </w:r>
      <w:r>
        <w:rPr/>
        <w:t>k</w:t>
      </w:r>
      <w:r>
        <w:rPr>
          <w:spacing w:val="-3"/>
        </w:rPr>
        <w:t> </w:t>
      </w:r>
      <w:r>
        <w:rPr/>
        <w:t>předškolnímu</w:t>
      </w:r>
      <w:r>
        <w:rPr>
          <w:spacing w:val="-3"/>
        </w:rPr>
        <w:t> </w:t>
      </w:r>
      <w:r>
        <w:rPr>
          <w:spacing w:val="-2"/>
        </w:rPr>
        <w:t>vzdělávání.</w:t>
      </w:r>
    </w:p>
    <w:p>
      <w:pPr>
        <w:pStyle w:val="BodyText"/>
      </w:pPr>
    </w:p>
    <w:p>
      <w:pPr>
        <w:pStyle w:val="BodyText"/>
      </w:pPr>
    </w:p>
    <w:p>
      <w:pPr>
        <w:pStyle w:val="Heading2"/>
      </w:pPr>
      <w:r>
        <w:rPr>
          <w:u w:val="single"/>
        </w:rPr>
        <w:t>Lhůty</w:t>
      </w:r>
      <w:r>
        <w:rPr>
          <w:spacing w:val="-2"/>
          <w:u w:val="single"/>
        </w:rPr>
        <w:t> </w:t>
      </w:r>
      <w:r>
        <w:rPr>
          <w:u w:val="single"/>
        </w:rPr>
        <w:t>pro </w:t>
      </w:r>
      <w:r>
        <w:rPr>
          <w:spacing w:val="-2"/>
          <w:u w:val="single"/>
        </w:rPr>
        <w:t>oznámení:</w:t>
      </w:r>
    </w:p>
    <w:p>
      <w:pPr>
        <w:pStyle w:val="Heading2"/>
        <w:spacing w:after="0"/>
        <w:sectPr>
          <w:footerReference w:type="default" r:id="rId5"/>
          <w:type w:val="continuous"/>
          <w:pgSz w:w="11910" w:h="16840"/>
          <w:pgMar w:header="0" w:footer="731" w:top="1720" w:bottom="920" w:left="1275" w:right="1275"/>
          <w:pgNumType w:start="1"/>
        </w:sectPr>
      </w:pPr>
    </w:p>
    <w:p>
      <w:pPr>
        <w:pStyle w:val="BodyText"/>
        <w:spacing w:before="37"/>
        <w:ind w:left="141" w:right="139"/>
        <w:jc w:val="both"/>
      </w:pPr>
      <w:r>
        <w:rPr/>
        <w:t>Má-li být dítě individuálně vzděláváno převážnou část školního roku nebo po celý školní rok, je zákonný zástupce dítěte povinen toto oznámení učinit nejpozději 3 měsíce před počátkem školního roku.</w:t>
      </w:r>
    </w:p>
    <w:p>
      <w:pPr>
        <w:pStyle w:val="BodyText"/>
        <w:spacing w:before="2"/>
      </w:pPr>
    </w:p>
    <w:p>
      <w:pPr>
        <w:pStyle w:val="BodyText"/>
        <w:ind w:left="141" w:right="145"/>
        <w:jc w:val="both"/>
      </w:pPr>
      <w:r>
        <w:rPr/>
        <w:t>V</w:t>
      </w:r>
      <w:r>
        <w:rPr>
          <w:spacing w:val="-1"/>
        </w:rPr>
        <w:t> </w:t>
      </w:r>
      <w:r>
        <w:rPr/>
        <w:t>ostatních případech doporučujeme oznámení učinit nejpozději 1 měsíc přede dnem, kdy má dojít k zahájení individuálního vzdělávání dítěte.</w:t>
      </w:r>
    </w:p>
    <w:p>
      <w:pPr>
        <w:pStyle w:val="BodyText"/>
        <w:spacing w:before="182"/>
      </w:pPr>
    </w:p>
    <w:p>
      <w:pPr>
        <w:pStyle w:val="Heading2"/>
        <w:jc w:val="both"/>
      </w:pPr>
      <w:r>
        <w:rPr>
          <w:u w:val="single"/>
        </w:rPr>
        <w:t>Informace</w:t>
      </w:r>
      <w:r>
        <w:rPr>
          <w:spacing w:val="-5"/>
          <w:u w:val="single"/>
        </w:rPr>
        <w:t> </w:t>
      </w:r>
      <w:r>
        <w:rPr>
          <w:u w:val="single"/>
        </w:rPr>
        <w:t>o</w:t>
      </w:r>
      <w:r>
        <w:rPr>
          <w:spacing w:val="-4"/>
          <w:u w:val="single"/>
        </w:rPr>
        <w:t> </w:t>
      </w:r>
      <w:r>
        <w:rPr>
          <w:u w:val="single"/>
        </w:rPr>
        <w:t>ověření</w:t>
      </w:r>
      <w:r>
        <w:rPr>
          <w:spacing w:val="-6"/>
          <w:u w:val="single"/>
        </w:rPr>
        <w:t> </w:t>
      </w:r>
      <w:r>
        <w:rPr>
          <w:u w:val="single"/>
        </w:rPr>
        <w:t>očekávaných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výstupů:</w:t>
      </w:r>
    </w:p>
    <w:p>
      <w:pPr>
        <w:pStyle w:val="BodyText"/>
        <w:spacing w:before="292"/>
        <w:ind w:left="141" w:right="138"/>
        <w:jc w:val="both"/>
      </w:pPr>
      <w:r>
        <w:rPr/>
        <w:t>Mateřská škola ověří, jakým způsobem je dítě vzděláváno v úrovni osvojování očekávaných výstupů v jednotlivých oblastech uvedených v Rámcovém vzdělávacím programu pro předškolní vzdělávání a případně doporučí zákonnému zástupci další postup při vzdělávání dítěte; způsob a termíny ověření, včetně náhradních termínů, stanoví školní řád tak, aby se ověření uskutečnilo v období od 3. do 4. měsíce od začátku školního roku.</w:t>
      </w:r>
    </w:p>
    <w:p>
      <w:pPr>
        <w:pStyle w:val="BodyText"/>
        <w:spacing w:before="2"/>
      </w:pPr>
    </w:p>
    <w:p>
      <w:pPr>
        <w:pStyle w:val="Heading2"/>
        <w:ind w:right="142"/>
        <w:jc w:val="both"/>
      </w:pPr>
      <w:r>
        <w:rPr/>
        <w:t>V</w:t>
      </w:r>
      <w:r>
        <w:rPr>
          <w:spacing w:val="-1"/>
        </w:rPr>
        <w:t> </w:t>
      </w:r>
      <w:r>
        <w:rPr/>
        <w:t>mateřské škole …………………………….…. se podle školního řádu uskuteční ověření dne……….……… s náhradním termínem dne………………..</w:t>
      </w:r>
    </w:p>
    <w:p>
      <w:pPr>
        <w:pStyle w:val="BodyText"/>
        <w:rPr>
          <w:b/>
        </w:rPr>
      </w:pPr>
    </w:p>
    <w:p>
      <w:pPr>
        <w:spacing w:before="0"/>
        <w:ind w:left="141" w:right="147" w:firstLine="0"/>
        <w:jc w:val="both"/>
        <w:rPr>
          <w:b/>
          <w:sz w:val="24"/>
        </w:rPr>
      </w:pPr>
      <w:r>
        <w:rPr>
          <w:b/>
          <w:sz w:val="24"/>
        </w:rPr>
        <w:t>Zákonný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zástupce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dítěte, které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je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individuálně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vzděláváno, je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povinen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zajistit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účast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dítěte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 </w:t>
      </w:r>
      <w:r>
        <w:rPr>
          <w:b/>
          <w:spacing w:val="-2"/>
          <w:sz w:val="24"/>
        </w:rPr>
        <w:t>ověření.</w:t>
      </w:r>
    </w:p>
    <w:p>
      <w:pPr>
        <w:pStyle w:val="BodyText"/>
        <w:rPr>
          <w:b/>
        </w:rPr>
      </w:pPr>
    </w:p>
    <w:p>
      <w:pPr>
        <w:pStyle w:val="BodyText"/>
        <w:ind w:left="141" w:right="142"/>
        <w:jc w:val="both"/>
      </w:pPr>
      <w:r>
        <w:rPr/>
        <w:t>Ředitel mateřské školy, kam bylo dítě přijato k předškolnímu vzdělávání, ukončí individuální vzdělávání dítěte, pokud zákonný zástupce dítěte nezajistil účast dítěte u ověření, a to ani v náhradním termínu. Odvolání proti rozhodnutí ředitele mateřské školy o ukončení individuálního vzdělávání dítěte nemá odkladný účinek. Po ukončení individuálního vzdělávání dítěte nelze dítě opětovně individuálně vzdělávat.</w:t>
      </w:r>
    </w:p>
    <w:p>
      <w:pPr>
        <w:pStyle w:val="BodyText"/>
        <w:spacing w:after="0"/>
        <w:jc w:val="both"/>
        <w:sectPr>
          <w:pgSz w:w="11910" w:h="16840"/>
          <w:pgMar w:header="0" w:footer="731" w:top="1360" w:bottom="920" w:left="1275" w:right="1275"/>
        </w:sectPr>
      </w:pPr>
    </w:p>
    <w:p>
      <w:pPr>
        <w:spacing w:before="17"/>
        <w:ind w:left="0" w:right="8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-------------------------------------------------------------------------------------------</w:t>
      </w:r>
      <w:r>
        <w:rPr>
          <w:b/>
          <w:spacing w:val="-10"/>
          <w:sz w:val="28"/>
        </w:rPr>
        <w:t>-</w:t>
      </w:r>
    </w:p>
    <w:p>
      <w:pPr>
        <w:pStyle w:val="BodyText"/>
        <w:spacing w:before="135"/>
        <w:rPr>
          <w:b/>
          <w:sz w:val="28"/>
        </w:rPr>
      </w:pPr>
    </w:p>
    <w:p>
      <w:pPr>
        <w:pStyle w:val="Heading1"/>
      </w:pPr>
      <w:r>
        <w:rPr/>
        <w:t>Formulář</w:t>
      </w:r>
      <w:r>
        <w:rPr>
          <w:spacing w:val="-8"/>
        </w:rPr>
        <w:t> </w:t>
      </w:r>
      <w:r>
        <w:rPr/>
        <w:t>oznámení</w:t>
      </w:r>
      <w:r>
        <w:rPr>
          <w:spacing w:val="-9"/>
        </w:rPr>
        <w:t> </w:t>
      </w:r>
      <w:r>
        <w:rPr/>
        <w:t>ukončení</w:t>
      </w:r>
      <w:r>
        <w:rPr>
          <w:spacing w:val="-7"/>
        </w:rPr>
        <w:t> </w:t>
      </w:r>
      <w:r>
        <w:rPr/>
        <w:t>individuálního</w:t>
      </w:r>
      <w:r>
        <w:rPr>
          <w:spacing w:val="-7"/>
        </w:rPr>
        <w:t> </w:t>
      </w:r>
      <w:r>
        <w:rPr>
          <w:spacing w:val="-2"/>
        </w:rPr>
        <w:t>vzdělávání</w:t>
      </w:r>
    </w:p>
    <w:p>
      <w:pPr>
        <w:spacing w:before="294"/>
        <w:ind w:left="141" w:right="146" w:firstLine="0"/>
        <w:jc w:val="both"/>
        <w:rPr>
          <w:i/>
          <w:sz w:val="24"/>
        </w:rPr>
      </w:pPr>
      <w:r>
        <w:rPr>
          <w:i/>
          <w:sz w:val="24"/>
        </w:rPr>
        <w:t>Podle ustanovení § 34a odst. 1 a 2 zákona č. 561/2004 Sb., o předškolním, základním,</w:t>
      </w:r>
      <w:r>
        <w:rPr>
          <w:i/>
          <w:sz w:val="24"/>
        </w:rPr>
        <w:t> středním, vyšším odborném a jiném vzdělávání (školský zákon), ve znění pozdějších předpisů, oznamuji ukončení individuální vzdělávání dítěte</w:t>
      </w:r>
    </w:p>
    <w:p>
      <w:pPr>
        <w:pStyle w:val="BodyText"/>
        <w:spacing w:before="292"/>
        <w:rPr>
          <w:i/>
        </w:rPr>
      </w:pPr>
    </w:p>
    <w:p>
      <w:pPr>
        <w:spacing w:before="0"/>
        <w:ind w:left="141" w:right="0" w:firstLine="0"/>
        <w:jc w:val="both"/>
        <w:rPr>
          <w:i/>
          <w:sz w:val="24"/>
        </w:rPr>
      </w:pPr>
      <w:r>
        <w:rPr>
          <w:i/>
          <w:sz w:val="24"/>
        </w:rPr>
        <w:t>Označení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mateřské</w:t>
      </w:r>
      <w:r>
        <w:rPr>
          <w:i/>
          <w:spacing w:val="-2"/>
          <w:sz w:val="24"/>
        </w:rPr>
        <w:t> školy:</w:t>
      </w:r>
    </w:p>
    <w:p>
      <w:pPr>
        <w:pStyle w:val="BodyText"/>
        <w:rPr>
          <w:i/>
        </w:rPr>
      </w:pPr>
    </w:p>
    <w:p>
      <w:pPr>
        <w:spacing w:before="1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Jméno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příjmení</w:t>
      </w:r>
      <w:r>
        <w:rPr>
          <w:i/>
          <w:spacing w:val="-2"/>
          <w:sz w:val="24"/>
        </w:rPr>
        <w:t> dítěte:</w:t>
      </w:r>
    </w:p>
    <w:p>
      <w:pPr>
        <w:spacing w:line="480" w:lineRule="auto" w:before="292"/>
        <w:ind w:left="141" w:right="3464" w:firstLine="0"/>
        <w:jc w:val="left"/>
        <w:rPr>
          <w:i/>
          <w:sz w:val="24"/>
        </w:rPr>
      </w:pPr>
      <w:r>
        <w:rPr>
          <w:i/>
          <w:sz w:val="24"/>
        </w:rPr>
        <w:t>Místo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trvalého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pobytu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dítěte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(u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cizince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místo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pobytu):</w:t>
      </w:r>
      <w:r>
        <w:rPr>
          <w:i/>
          <w:sz w:val="24"/>
        </w:rPr>
        <w:t> Rodné číslo dítěte:</w:t>
      </w:r>
    </w:p>
    <w:p>
      <w:pPr>
        <w:spacing w:line="480" w:lineRule="auto" w:before="2"/>
        <w:ind w:left="141" w:right="3464" w:firstLine="0"/>
        <w:jc w:val="left"/>
        <w:rPr>
          <w:i/>
          <w:sz w:val="24"/>
        </w:rPr>
      </w:pPr>
      <w:r>
        <w:rPr>
          <w:i/>
          <w:sz w:val="24"/>
        </w:rPr>
        <w:t>Den,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kdy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má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dítě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zahájit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docházku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mateřské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školy:</w:t>
      </w:r>
      <w:r>
        <w:rPr>
          <w:i/>
          <w:sz w:val="24"/>
        </w:rPr>
        <w:t> Jméno a příjmení zákonného zástupce:</w:t>
      </w:r>
    </w:p>
    <w:p>
      <w:pPr>
        <w:spacing w:line="293" w:lineRule="exact" w:before="0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Místo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trvalého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pobytu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zákonného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zástupce:</w:t>
      </w:r>
    </w:p>
    <w:p>
      <w:pPr>
        <w:spacing w:before="293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Doručovací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adresa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(je-li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odlišná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místa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trvalého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pobytu):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92"/>
        <w:rPr>
          <w:i/>
        </w:rPr>
      </w:pPr>
    </w:p>
    <w:p>
      <w:pPr>
        <w:spacing w:before="0"/>
        <w:ind w:left="141" w:right="0" w:firstLine="0"/>
        <w:jc w:val="left"/>
        <w:rPr>
          <w:i/>
          <w:sz w:val="24"/>
        </w:rPr>
      </w:pPr>
      <w:r>
        <w:rPr>
          <w:i/>
          <w:spacing w:val="-4"/>
          <w:sz w:val="24"/>
        </w:rPr>
        <w:t>Dne:</w:t>
      </w:r>
    </w:p>
    <w:p>
      <w:pPr>
        <w:pStyle w:val="BodyText"/>
        <w:spacing w:before="2"/>
        <w:rPr>
          <w:i/>
        </w:rPr>
      </w:pPr>
    </w:p>
    <w:p>
      <w:pPr>
        <w:spacing w:before="0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Podpis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zákonného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zástupce: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92"/>
        <w:rPr>
          <w:i/>
        </w:rPr>
      </w:pPr>
    </w:p>
    <w:p>
      <w:pPr>
        <w:pStyle w:val="Heading2"/>
      </w:pPr>
      <w:r>
        <w:rPr>
          <w:u w:val="single"/>
        </w:rPr>
        <w:t>Doručení</w:t>
      </w:r>
      <w:r>
        <w:rPr>
          <w:spacing w:val="-2"/>
          <w:u w:val="single"/>
        </w:rPr>
        <w:t> oznámení:</w:t>
      </w:r>
    </w:p>
    <w:p>
      <w:pPr>
        <w:pStyle w:val="BodyText"/>
        <w:rPr>
          <w:b/>
        </w:rPr>
      </w:pPr>
    </w:p>
    <w:p>
      <w:pPr>
        <w:pStyle w:val="BodyText"/>
        <w:ind w:left="141"/>
      </w:pPr>
      <w:r>
        <w:rPr/>
        <w:t>Oznámení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doručuje</w:t>
      </w:r>
      <w:r>
        <w:rPr>
          <w:spacing w:val="-3"/>
        </w:rPr>
        <w:t> </w:t>
      </w:r>
      <w:r>
        <w:rPr/>
        <w:t>řediteli</w:t>
      </w:r>
      <w:r>
        <w:rPr>
          <w:spacing w:val="-3"/>
        </w:rPr>
        <w:t> </w:t>
      </w:r>
      <w:r>
        <w:rPr/>
        <w:t>mateřské</w:t>
      </w:r>
      <w:r>
        <w:rPr>
          <w:spacing w:val="-1"/>
        </w:rPr>
        <w:t> </w:t>
      </w:r>
      <w:r>
        <w:rPr/>
        <w:t>školy,</w:t>
      </w:r>
      <w:r>
        <w:rPr>
          <w:spacing w:val="-2"/>
        </w:rPr>
        <w:t> </w:t>
      </w:r>
      <w:r>
        <w:rPr/>
        <w:t>ve</w:t>
      </w:r>
      <w:r>
        <w:rPr>
          <w:spacing w:val="-3"/>
        </w:rPr>
        <w:t> </w:t>
      </w:r>
      <w:r>
        <w:rPr/>
        <w:t>které</w:t>
      </w:r>
      <w:r>
        <w:rPr>
          <w:spacing w:val="-1"/>
        </w:rPr>
        <w:t> </w:t>
      </w:r>
      <w:r>
        <w:rPr/>
        <w:t>je</w:t>
      </w:r>
      <w:r>
        <w:rPr>
          <w:spacing w:val="-3"/>
        </w:rPr>
        <w:t> </w:t>
      </w:r>
      <w:r>
        <w:rPr/>
        <w:t>dítě</w:t>
      </w:r>
      <w:r>
        <w:rPr>
          <w:spacing w:val="-2"/>
        </w:rPr>
        <w:t> přihlášeno.</w:t>
      </w:r>
    </w:p>
    <w:p>
      <w:pPr>
        <w:pStyle w:val="BodyText"/>
        <w:spacing w:before="292"/>
      </w:pPr>
    </w:p>
    <w:p>
      <w:pPr>
        <w:pStyle w:val="Heading2"/>
        <w:spacing w:before="1"/>
      </w:pPr>
      <w:r>
        <w:rPr>
          <w:u w:val="single"/>
        </w:rPr>
        <w:t>Lhůty</w:t>
      </w:r>
      <w:r>
        <w:rPr>
          <w:spacing w:val="-2"/>
          <w:u w:val="single"/>
        </w:rPr>
        <w:t> </w:t>
      </w:r>
      <w:r>
        <w:rPr>
          <w:u w:val="single"/>
        </w:rPr>
        <w:t>pro </w:t>
      </w:r>
      <w:r>
        <w:rPr>
          <w:spacing w:val="-2"/>
          <w:u w:val="single"/>
        </w:rPr>
        <w:t>oznámení:</w:t>
      </w:r>
    </w:p>
    <w:p>
      <w:pPr>
        <w:pStyle w:val="BodyText"/>
        <w:spacing w:before="292"/>
        <w:ind w:left="141"/>
      </w:pPr>
      <w:r>
        <w:rPr/>
        <w:t>Doporučujeme</w:t>
      </w:r>
      <w:r>
        <w:rPr>
          <w:spacing w:val="34"/>
        </w:rPr>
        <w:t> </w:t>
      </w:r>
      <w:r>
        <w:rPr/>
        <w:t>oznámení</w:t>
      </w:r>
      <w:r>
        <w:rPr>
          <w:spacing w:val="36"/>
        </w:rPr>
        <w:t> </w:t>
      </w:r>
      <w:r>
        <w:rPr/>
        <w:t>učinit</w:t>
      </w:r>
      <w:r>
        <w:rPr>
          <w:spacing w:val="35"/>
        </w:rPr>
        <w:t> </w:t>
      </w:r>
      <w:r>
        <w:rPr/>
        <w:t>nejpozději</w:t>
      </w:r>
      <w:r>
        <w:rPr>
          <w:spacing w:val="35"/>
        </w:rPr>
        <w:t> </w:t>
      </w:r>
      <w:r>
        <w:rPr/>
        <w:t>1</w:t>
      </w:r>
      <w:r>
        <w:rPr>
          <w:spacing w:val="36"/>
        </w:rPr>
        <w:t> </w:t>
      </w:r>
      <w:r>
        <w:rPr/>
        <w:t>měsíc</w:t>
      </w:r>
      <w:r>
        <w:rPr>
          <w:spacing w:val="35"/>
        </w:rPr>
        <w:t> </w:t>
      </w:r>
      <w:r>
        <w:rPr/>
        <w:t>přede</w:t>
      </w:r>
      <w:r>
        <w:rPr>
          <w:spacing w:val="36"/>
        </w:rPr>
        <w:t> </w:t>
      </w:r>
      <w:r>
        <w:rPr/>
        <w:t>dnem,</w:t>
      </w:r>
      <w:r>
        <w:rPr>
          <w:spacing w:val="35"/>
        </w:rPr>
        <w:t> </w:t>
      </w:r>
      <w:r>
        <w:rPr/>
        <w:t>kdy</w:t>
      </w:r>
      <w:r>
        <w:rPr>
          <w:spacing w:val="36"/>
        </w:rPr>
        <w:t> </w:t>
      </w:r>
      <w:r>
        <w:rPr/>
        <w:t>dítě</w:t>
      </w:r>
      <w:r>
        <w:rPr>
          <w:spacing w:val="36"/>
        </w:rPr>
        <w:t> </w:t>
      </w:r>
      <w:r>
        <w:rPr/>
        <w:t>zahájí</w:t>
      </w:r>
      <w:r>
        <w:rPr>
          <w:spacing w:val="35"/>
        </w:rPr>
        <w:t> </w:t>
      </w:r>
      <w:r>
        <w:rPr>
          <w:spacing w:val="-2"/>
        </w:rPr>
        <w:t>docházku</w:t>
      </w:r>
    </w:p>
    <w:p>
      <w:pPr>
        <w:pStyle w:val="BodyText"/>
        <w:ind w:left="141"/>
      </w:pPr>
      <w:r>
        <w:rPr/>
        <w:t>do</w:t>
      </w:r>
      <w:r>
        <w:rPr>
          <w:spacing w:val="-3"/>
        </w:rPr>
        <w:t> </w:t>
      </w:r>
      <w:r>
        <w:rPr/>
        <w:t>mateřské </w:t>
      </w:r>
      <w:r>
        <w:rPr>
          <w:spacing w:val="-2"/>
        </w:rPr>
        <w:t>školy.</w:t>
      </w:r>
    </w:p>
    <w:sectPr>
      <w:pgSz w:w="11910" w:h="16840"/>
      <w:pgMar w:header="0" w:footer="731" w:top="1380" w:bottom="92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080">
              <wp:simplePos x="0" y="0"/>
              <wp:positionH relativeFrom="page">
                <wp:posOffset>3707003</wp:posOffset>
              </wp:positionH>
              <wp:positionV relativeFrom="page">
                <wp:posOffset>10088371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890015pt;margin-top:794.359985pt;width:12.6pt;height:13.05pt;mso-position-horizontal-relative:page;mso-position-vertical-relative:page;z-index:-1578240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spacing w:val="-10"/>
                        <w:sz w:val="22"/>
                      </w:rPr>
                      <w:t>1</w:t>
                    </w:r>
                    <w:r>
                      <w:rPr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7" w:right="8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Calibri" w:hAnsi="Calibri" w:eastAsia="Calibri" w:cs="Calibri"/>
      <w:b/>
      <w:bCs/>
      <w:sz w:val="24"/>
      <w:szCs w:val="24"/>
      <w:lang w:val="cs-CZ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Fiala Jan</dc:creator>
  <dcterms:created xsi:type="dcterms:W3CDTF">2026-09-30T12:09:30Z</dcterms:created>
  <dcterms:modified xsi:type="dcterms:W3CDTF">2026-09-30T12:09:30Z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2016</vt:lpwstr>
  </property>
</Properties>
</file>